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DA" w:rsidRPr="005615DA" w:rsidRDefault="005615DA" w:rsidP="005615DA">
      <w:pPr>
        <w:pBdr>
          <w:bottom w:val="single" w:sz="6" w:space="6" w:color="DDDDDF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spacing w:val="-2"/>
          <w:kern w:val="36"/>
          <w:sz w:val="66"/>
          <w:szCs w:val="66"/>
          <w:lang w:eastAsia="ru-RU"/>
        </w:rPr>
      </w:pPr>
      <w:r w:rsidRPr="005615DA">
        <w:rPr>
          <w:rFonts w:ascii="Arial" w:eastAsia="Times New Roman" w:hAnsi="Arial" w:cs="Arial"/>
          <w:spacing w:val="-2"/>
          <w:kern w:val="36"/>
          <w:sz w:val="66"/>
          <w:szCs w:val="66"/>
          <w:lang w:eastAsia="ru-RU"/>
        </w:rPr>
        <w:t>Инструкция по подготовке к аккредитации специалистов по специальностям СПО с использованием ИС "Репетиционный экзамен"</w:t>
      </w:r>
    </w:p>
    <w:p w:rsidR="005615DA" w:rsidRDefault="005615DA" w:rsidP="005615DA">
      <w:pPr>
        <w:pStyle w:val="2"/>
        <w:shd w:val="clear" w:color="auto" w:fill="FFFFFF"/>
        <w:spacing w:before="240" w:after="120"/>
        <w:rPr>
          <w:rFonts w:ascii="Arial" w:hAnsi="Arial" w:cs="Arial"/>
          <w:color w:val="BA3925"/>
          <w:spacing w:val="-2"/>
          <w:sz w:val="55"/>
          <w:szCs w:val="55"/>
        </w:rPr>
      </w:pPr>
      <w:r>
        <w:rPr>
          <w:rFonts w:ascii="Arial" w:hAnsi="Arial" w:cs="Arial"/>
          <w:b/>
          <w:bCs/>
          <w:color w:val="BA3925"/>
          <w:spacing w:val="-2"/>
          <w:sz w:val="55"/>
          <w:szCs w:val="55"/>
        </w:rPr>
        <w:t>1. Краткое описание возможностей Системы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Модуль «Репетиционный экзамен для СПО» информационной системы «Репетиционный экзамен» предоставляет возможность лицам, имеющим медицинское или фармацевтическое среднее профессиональное образование и подлежащим аккредитации специалистов, подготовиться к первому этапу первичной аккредитации или первичной специализированной аккредитации «Тестирование».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 xml:space="preserve">С помощью Системы Вы сможете самостоятельно оценить уровень своей подготовки путем прохождения в режиме онлайн репетиционного экзамена по выбранной Вами специальности неограниченное число раз, и принять участие в </w:t>
      </w:r>
      <w:proofErr w:type="spellStart"/>
      <w:r>
        <w:rPr>
          <w:rFonts w:ascii="inherit" w:hAnsi="inherit"/>
          <w:spacing w:val="-2"/>
        </w:rPr>
        <w:t>репетиционно</w:t>
      </w:r>
      <w:proofErr w:type="spellEnd"/>
      <w:r>
        <w:rPr>
          <w:rFonts w:ascii="inherit" w:hAnsi="inherit"/>
          <w:spacing w:val="-2"/>
        </w:rPr>
        <w:t>–</w:t>
      </w:r>
      <w:proofErr w:type="spellStart"/>
      <w:r>
        <w:rPr>
          <w:rFonts w:ascii="inherit" w:hAnsi="inherit"/>
          <w:spacing w:val="-2"/>
        </w:rPr>
        <w:t>тренинговых</w:t>
      </w:r>
      <w:proofErr w:type="spellEnd"/>
      <w:r>
        <w:rPr>
          <w:rFonts w:ascii="inherit" w:hAnsi="inherit"/>
          <w:spacing w:val="-2"/>
        </w:rPr>
        <w:t xml:space="preserve"> занятиях (аудиторные тестирования - АТ), проводимых Вашей образовательной организацией с целью подготовки выпускников к аккредитации.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Репетиционное тестирование выполняется на основе банков тестовых заданий, передаваемых в Единую базу оценочных средств для первого этапа аккредитации «Тестирование».</w:t>
      </w:r>
    </w:p>
    <w:p w:rsidR="005615DA" w:rsidRDefault="005615DA" w:rsidP="005615DA">
      <w:pPr>
        <w:pStyle w:val="2"/>
        <w:shd w:val="clear" w:color="auto" w:fill="FFFFFF"/>
        <w:spacing w:before="240" w:after="120"/>
        <w:rPr>
          <w:rFonts w:ascii="Arial" w:hAnsi="Arial" w:cs="Arial"/>
          <w:color w:val="BA3925"/>
          <w:spacing w:val="-2"/>
          <w:sz w:val="55"/>
          <w:szCs w:val="55"/>
        </w:rPr>
      </w:pPr>
      <w:r>
        <w:rPr>
          <w:rFonts w:ascii="Arial" w:hAnsi="Arial" w:cs="Arial"/>
          <w:b/>
          <w:bCs/>
          <w:color w:val="BA3925"/>
          <w:spacing w:val="-2"/>
          <w:sz w:val="55"/>
          <w:szCs w:val="55"/>
        </w:rPr>
        <w:t>2. Запуск Системы и регистрация пользователей</w:t>
      </w:r>
    </w:p>
    <w:p w:rsidR="005615DA" w:rsidRDefault="005615DA" w:rsidP="005615DA">
      <w:pPr>
        <w:pStyle w:val="3"/>
        <w:shd w:val="clear" w:color="auto" w:fill="FFFFFF"/>
        <w:spacing w:before="240" w:after="120"/>
        <w:rPr>
          <w:rFonts w:ascii="Arial" w:hAnsi="Arial" w:cs="Arial"/>
          <w:b/>
          <w:bCs/>
          <w:color w:val="BA3925"/>
          <w:sz w:val="41"/>
          <w:szCs w:val="41"/>
        </w:rPr>
      </w:pPr>
      <w:r>
        <w:rPr>
          <w:rFonts w:ascii="Arial" w:hAnsi="Arial" w:cs="Arial"/>
          <w:b/>
          <w:bCs/>
          <w:color w:val="BA3925"/>
          <w:sz w:val="41"/>
          <w:szCs w:val="41"/>
        </w:rPr>
        <w:t>2.1. Запуск Системы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работы в программе зайдите по ссылке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hyperlink r:id="rId5" w:history="1">
        <w:r>
          <w:rPr>
            <w:rStyle w:val="a4"/>
            <w:rFonts w:ascii="inherit" w:hAnsi="inherit"/>
            <w:color w:val="2156A5"/>
            <w:spacing w:val="-2"/>
          </w:rPr>
          <w:t>https://selftest-mpe.mededtech.ru/</w:t>
        </w:r>
      </w:hyperlink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Вы увидите окно входа в Систему.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830050" cy="5715000"/>
            <wp:effectExtent l="0" t="0" r="0" b="0"/>
            <wp:docPr id="36" name="Рисунок 36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1. Окно входа в Систему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Если Вы зарегистрированы в Системе, в строку «Имя пользователя» введите имя пользователя, в строку «Пароль» введите пароль.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Далее нажмите кнопку «Войти в систему».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Откроется окно программы. Войдите в требуемый раздел навигатора.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Если Вы впервые входите в Систему, предварительно надо зарегистрироваться в Системе. Если Вы забыли пароль, необходимо восстановить его. Операции регистрации и восстановления пароля описаны ниже.</w:t>
      </w:r>
    </w:p>
    <w:p w:rsidR="005615DA" w:rsidRDefault="005615DA" w:rsidP="005615DA">
      <w:pPr>
        <w:pStyle w:val="3"/>
        <w:shd w:val="clear" w:color="auto" w:fill="FFFFFF"/>
        <w:spacing w:before="240" w:after="120"/>
        <w:rPr>
          <w:rFonts w:ascii="Arial" w:hAnsi="Arial" w:cs="Arial"/>
          <w:color w:val="BA3925"/>
          <w:sz w:val="41"/>
          <w:szCs w:val="41"/>
        </w:rPr>
      </w:pPr>
      <w:r>
        <w:rPr>
          <w:rFonts w:ascii="Arial" w:hAnsi="Arial" w:cs="Arial"/>
          <w:b/>
          <w:bCs/>
          <w:color w:val="BA3925"/>
          <w:sz w:val="41"/>
          <w:szCs w:val="41"/>
        </w:rPr>
        <w:lastRenderedPageBreak/>
        <w:t>2.2. Регистрация пользователей в Системе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b/>
          <w:bCs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2.2.1. Первичная регистрация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 модуле «Репетиционный экзамен для СПО» предусмотрена самостоятельная регистрация пользователей. Для первичной регистрации в окне входа в Систему нажмите на кнопку «Зарегистрироваться».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1830050" cy="5715000"/>
            <wp:effectExtent l="0" t="0" r="0" b="0"/>
            <wp:docPr id="35" name="Рисунок 35" descr="{scr-image-6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scr-image-60-width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2. Окно входа в систему, кнопка «Зарегистрироваться»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 раскрывшемся окне «Регистрация» введите адрес электронной почты (используется в качестве логина) и дважды введите свой индивидуальный пароль (затем в личном кабинете Вы сможете изменить его). Нажмите кнопку «Зарегистрироваться», после чего Вы получите доступ к рабочим интерфейсам Системы.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43575" cy="3905250"/>
            <wp:effectExtent l="0" t="0" r="9525" b="0"/>
            <wp:docPr id="34" name="Рисунок 34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3. Окно «Регистрация»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i w:val="0"/>
          <w:iCs w:val="0"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2.2.2. Восстановление пароля в Системе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Если Вы забыли пароль, Вы всегда можете восстановить его. Для этого в окне входа в Систему нажмите кнопку «Сбросить пароль».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830050" cy="5715000"/>
            <wp:effectExtent l="0" t="0" r="0" b="0"/>
            <wp:docPr id="33" name="Рисунок 33" descr="{scr-image-6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scr-image-60-width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4. Кнопка «Сбросить пароль» в окне входа в Систему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После перехода на страницу «Восстановление пароля» укажите адрес электронной почты, введенный Вами при регистрации, и нажмите кнопку «Сбросить пароль».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05375" cy="2895600"/>
            <wp:effectExtent l="0" t="0" r="9525" b="0"/>
            <wp:docPr id="32" name="Рисунок 32" descr="{scr-image-4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scr-image-40-width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5. Окно «Восстановление пароля», сброс пароля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После этого Вам на указанный адрес электронной почты придет письмо с инструкцией по восстановлению пароля.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7362825" cy="4772025"/>
            <wp:effectExtent l="0" t="0" r="9525" b="9525"/>
            <wp:docPr id="31" name="Рисунок 31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6. Образец письма с инструкцией по восстановлению пароля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lastRenderedPageBreak/>
        <w:t>Далее перейдите по ссылке из полученного письма и введите новый пароль.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714875" cy="3333750"/>
            <wp:effectExtent l="0" t="0" r="9525" b="0"/>
            <wp:docPr id="30" name="Рисунок 30" descr="{scr-image-4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scr-image-40-width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7. Окно «Восстановление пароля», ввод нового пароля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Ссылка из письма действует в течение суток. Если Вы воспользовались ей по истечении этого срока, Вам отобразится следующее сообщение.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086225" cy="857250"/>
            <wp:effectExtent l="0" t="0" r="9525" b="0"/>
            <wp:docPr id="29" name="Рисунок 29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8. Сообщение о просроченной ссылке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 этом случае Вам нужно заново начать процедуру восстановления пароля.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После изменения пароля Вы сможете зайти в Систему с новым паролем.</w:t>
      </w:r>
    </w:p>
    <w:p w:rsidR="005615DA" w:rsidRDefault="005615DA" w:rsidP="005615DA">
      <w:pPr>
        <w:pStyle w:val="3"/>
        <w:shd w:val="clear" w:color="auto" w:fill="FFFFFF"/>
        <w:spacing w:before="240" w:after="120"/>
        <w:rPr>
          <w:rFonts w:ascii="Arial" w:hAnsi="Arial" w:cs="Arial"/>
          <w:color w:val="BA3925"/>
          <w:sz w:val="41"/>
          <w:szCs w:val="41"/>
        </w:rPr>
      </w:pPr>
      <w:r>
        <w:rPr>
          <w:rFonts w:ascii="Arial" w:hAnsi="Arial" w:cs="Arial"/>
          <w:b/>
          <w:bCs/>
          <w:color w:val="BA3925"/>
          <w:sz w:val="41"/>
          <w:szCs w:val="41"/>
        </w:rPr>
        <w:t>2.3. Ввод/редактирование личных данных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После входа в Систему на странице «Личная информация» Вы можете ввести и отредактировать свои личные данные:</w:t>
      </w:r>
    </w:p>
    <w:p w:rsidR="005615DA" w:rsidRDefault="005615DA" w:rsidP="005615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ввести или изменить обращение (имя пользователя в Системе);</w:t>
      </w:r>
    </w:p>
    <w:p w:rsidR="005615DA" w:rsidRDefault="005615DA" w:rsidP="005615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изменить пароль;</w:t>
      </w:r>
    </w:p>
    <w:p w:rsidR="005615DA" w:rsidRDefault="005615DA" w:rsidP="005615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выбрать образовательную организацию;</w:t>
      </w:r>
    </w:p>
    <w:p w:rsidR="005615DA" w:rsidRDefault="005615DA" w:rsidP="005615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указать, что Вы являетесь обучающимся последнего года обучения, или отменить этот признак;</w:t>
      </w:r>
    </w:p>
    <w:p w:rsidR="005615DA" w:rsidRDefault="005615DA" w:rsidP="005615D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lastRenderedPageBreak/>
        <w:t>указать одну или несколько специальностей, по которым Вы планируете пройти пробный экзамен.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1049000" cy="4800600"/>
            <wp:effectExtent l="0" t="0" r="0" b="0"/>
            <wp:docPr id="28" name="Рисунок 28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9. Окно «Личная информация»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Выбор образовательной организации осуществляется из списка.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10025" cy="4152900"/>
            <wp:effectExtent l="0" t="0" r="9525" b="0"/>
            <wp:docPr id="27" name="Рисунок 27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10. Окно «Выбор образовательной организации»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выбора специальности (специальностей) укажите уровень образования и соответствующую ему специальность или несколько специальностей из числа специальностей, по которым в Системе имеются банки оценочных средств.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Уровень образования выберите из раскрывающегося списка: Среднее профессиональное.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29075" cy="4105275"/>
            <wp:effectExtent l="0" t="0" r="9525" b="9525"/>
            <wp:docPr id="26" name="Рисунок 26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11. Окно «Выбор уровня образования»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добавления в список специальностей новой специальности нажмите кнопку «Добавить специальность». В раскрывшемся окне выберите требуемую специальность указанного уровня образования. При этом Вы можете воспользоваться поиском в списке специальностей, по которым в Системе имеются банки оценочных средств. Для этого внесите требуемую специальность или часть ее названия в верхнюю строку. В списке отобразятся элементы, начинающиеся (при включенном флажке) с указанного текста или содержащие (при выключенном флажке) указанный текст. Выбрав специальность, нажмите кнопку «Закрыть».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48125" cy="4133850"/>
            <wp:effectExtent l="0" t="0" r="9525" b="0"/>
            <wp:docPr id="25" name="Рисунок 25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12. Окно «Выбор медицинской специальности»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удаления специальности из списка нажмите значок </w:t>
      </w:r>
      <w:r>
        <w:rPr>
          <w:rFonts w:ascii="inherit" w:hAnsi="inherit"/>
          <w:noProof/>
          <w:spacing w:val="-2"/>
        </w:rPr>
        <w:drawing>
          <wp:inline distT="0" distB="0" distL="0" distR="0">
            <wp:extent cx="295275" cy="295275"/>
            <wp:effectExtent l="0" t="0" r="9525" b="9525"/>
            <wp:docPr id="24" name="Рисунок 24" descr="kre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esti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-2"/>
        </w:rPr>
        <w:t> слева от нее. После внесения изменений в личные данные нажмите кнопку «Сохранить» в левом нижнем углу рабочей панели.</w:t>
      </w:r>
    </w:p>
    <w:p w:rsidR="005615DA" w:rsidRDefault="005615DA" w:rsidP="005615DA">
      <w:pPr>
        <w:pStyle w:val="2"/>
        <w:shd w:val="clear" w:color="auto" w:fill="FFFFFF"/>
        <w:spacing w:before="240" w:after="120"/>
        <w:rPr>
          <w:rFonts w:ascii="Arial" w:hAnsi="Arial" w:cs="Arial"/>
          <w:color w:val="BA3925"/>
          <w:spacing w:val="-2"/>
          <w:sz w:val="55"/>
          <w:szCs w:val="55"/>
        </w:rPr>
      </w:pPr>
      <w:r>
        <w:rPr>
          <w:rFonts w:ascii="Arial" w:hAnsi="Arial" w:cs="Arial"/>
          <w:b/>
          <w:bCs/>
          <w:color w:val="BA3925"/>
          <w:spacing w:val="-2"/>
          <w:sz w:val="55"/>
          <w:szCs w:val="55"/>
        </w:rPr>
        <w:t>3. Репетиционное тестирование</w:t>
      </w:r>
    </w:p>
    <w:p w:rsidR="005615DA" w:rsidRDefault="005615DA" w:rsidP="005615DA">
      <w:pPr>
        <w:pStyle w:val="3"/>
        <w:shd w:val="clear" w:color="auto" w:fill="FFFFFF"/>
        <w:spacing w:before="240" w:after="120"/>
        <w:rPr>
          <w:rFonts w:ascii="Arial" w:hAnsi="Arial" w:cs="Arial"/>
          <w:b/>
          <w:bCs/>
          <w:color w:val="BA3925"/>
          <w:sz w:val="41"/>
          <w:szCs w:val="41"/>
        </w:rPr>
      </w:pPr>
      <w:r>
        <w:rPr>
          <w:rFonts w:ascii="Arial" w:hAnsi="Arial" w:cs="Arial"/>
          <w:b/>
          <w:bCs/>
          <w:color w:val="BA3925"/>
          <w:sz w:val="41"/>
          <w:szCs w:val="41"/>
        </w:rPr>
        <w:t>3.1. Прохождение тестирования в режиме самоподготовки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b/>
          <w:bCs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3.1.1. Переход в режим выполнения теста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прохождения тестирования перейдите в пункт навигатора «Тестирование». В нем отображается список всех выполненных Вами попыток тестирования.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начала новой попытки нажмите кнопку «Пройти тестирование».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Style w:val="a6"/>
          <w:rFonts w:ascii="inherit" w:hAnsi="inherit"/>
          <w:b/>
          <w:bCs/>
          <w:spacing w:val="-1"/>
        </w:rPr>
        <w:t>Кнопка «Пройти тестирование» будет неактивна в случае наличия активного аудиторного тестирования.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92075" cy="2190750"/>
            <wp:effectExtent l="0" t="0" r="9525" b="0"/>
            <wp:docPr id="23" name="Рисунок 23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2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13. Страница «Тестирование»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 раскрывшемся окне отображается список специальностей, которые Вы предварительно выбрали на странице «Личная информация».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Нажмите на ссылку с требуемой специальностью, по которой Вы будете выполнять тестирование. При этом автоматически сформируется тестовый вариант – набор из 60 тестовых заданий из банка тестовых заданий по указанной специальности, и откроется окно для выполнения этого теста.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800600" cy="2057400"/>
            <wp:effectExtent l="0" t="0" r="0" b="0"/>
            <wp:docPr id="22" name="Рисунок 22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14. Окно «Выбор специальности» при переходе к тестированию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Если Вы уже начинали попытку, но вышли из режима выполнения теста, не завершив ее, и при этом время (60 минут), отведенное на эту попытку, еще не истекло, попытка является активной, и Вы можете вернуться к ней. Для этого в пункте навигатора «Тестирование» в строке с активной попыткой нажмите значок в столбце «Перейти к тестированию».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06350" cy="2562225"/>
            <wp:effectExtent l="0" t="0" r="0" b="9525"/>
            <wp:docPr id="21" name="Рисунок 21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15. Значок для перехода к прерванной попытке тестирования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i w:val="0"/>
          <w:iCs w:val="0"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3.1.2. Выполнение теста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При переходе к новой попытке тестирования Вам откроется карточка теста. В ней нажмите кнопку </w:t>
      </w:r>
      <w:r>
        <w:rPr>
          <w:rStyle w:val="a5"/>
          <w:rFonts w:ascii="inherit" w:hAnsi="inherit"/>
          <w:spacing w:val="-1"/>
        </w:rPr>
        <w:t>«Перейти к первому вопросу»</w:t>
      </w:r>
      <w:r>
        <w:rPr>
          <w:rFonts w:ascii="inherit" w:hAnsi="inherit"/>
          <w:spacing w:val="-2"/>
        </w:rPr>
        <w:t>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8448675" cy="2809875"/>
            <wp:effectExtent l="0" t="0" r="9525" b="9525"/>
            <wp:docPr id="20" name="Рисунок 20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16. Окно «Карточка теста» при входе в режим тестирования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При переходе к первому вопросу отобразится страница с заданием 1. На ней отображается вопрос и варианты ответов.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На одной странице отображается одно тестовое задание.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Выберите правильный ответ, нажав на значок </w:t>
      </w:r>
      <w:r>
        <w:rPr>
          <w:rFonts w:ascii="inherit" w:hAnsi="inherit"/>
          <w:noProof/>
          <w:spacing w:val="-2"/>
        </w:rPr>
        <w:drawing>
          <wp:inline distT="0" distB="0" distL="0" distR="0">
            <wp:extent cx="323850" cy="295275"/>
            <wp:effectExtent l="0" t="0" r="0" b="9525"/>
            <wp:docPr id="19" name="Рисунок 19" descr="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-2"/>
        </w:rPr>
        <w:t> слева от него.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перехода к следующему тестовому заданию нажмите кнопку «Далее» в левом верхнем углу.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15875" cy="4400550"/>
            <wp:effectExtent l="0" t="0" r="9525" b="0"/>
            <wp:docPr id="18" name="Рисунок 18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17. Страница теста с заданием 1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Если Вы решили исправить ответ, вернитесь к соответствующему номеру задания и выберите другой вариант ответа. Для перехода на задания воспользуйтесь кнопками в левом верхнем углу страницы. Для последовательного перехода по заданиям к началу и концу списка используйте кнопки </w:t>
      </w:r>
      <w:r>
        <w:rPr>
          <w:rStyle w:val="a5"/>
          <w:rFonts w:ascii="inherit" w:hAnsi="inherit"/>
          <w:spacing w:val="-1"/>
        </w:rPr>
        <w:t>«Назад»</w:t>
      </w:r>
      <w:r>
        <w:rPr>
          <w:rFonts w:ascii="inherit" w:hAnsi="inherit"/>
          <w:spacing w:val="-2"/>
        </w:rPr>
        <w:t> или </w:t>
      </w:r>
      <w:r>
        <w:rPr>
          <w:rStyle w:val="a5"/>
          <w:rFonts w:ascii="inherit" w:hAnsi="inherit"/>
          <w:spacing w:val="-1"/>
        </w:rPr>
        <w:t>«Далее»</w:t>
      </w:r>
      <w:r>
        <w:rPr>
          <w:rFonts w:ascii="inherit" w:hAnsi="inherit"/>
          <w:spacing w:val="-2"/>
        </w:rPr>
        <w:t>. Для перехода на определенное задание нажмите кнопку </w:t>
      </w:r>
      <w:r>
        <w:rPr>
          <w:rStyle w:val="a5"/>
          <w:rFonts w:ascii="inherit" w:hAnsi="inherit"/>
          <w:spacing w:val="-1"/>
        </w:rPr>
        <w:t>«К списку вопросов»</w:t>
      </w:r>
      <w:r>
        <w:rPr>
          <w:rFonts w:ascii="inherit" w:hAnsi="inherit"/>
          <w:spacing w:val="-2"/>
        </w:rPr>
        <w:t>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15875" cy="4657725"/>
            <wp:effectExtent l="0" t="0" r="9525" b="9525"/>
            <wp:docPr id="17" name="Рисунок 17" descr="{scr-image-8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{scr-image-80-width}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587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18. Кнопка «К списку вопросов» на странице теста с заданием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На открывшейся странице приведены все задания. Для каждого задания указан порядковый номер и текст вопроса, а также условное обозначение, выполнено задание ( </w:t>
      </w:r>
      <w:r>
        <w:rPr>
          <w:rFonts w:ascii="inherit" w:hAnsi="inherit"/>
          <w:noProof/>
          <w:spacing w:val="-2"/>
        </w:rPr>
        <w:drawing>
          <wp:inline distT="0" distB="0" distL="0" distR="0">
            <wp:extent cx="276225" cy="276225"/>
            <wp:effectExtent l="0" t="0" r="9525" b="9525"/>
            <wp:docPr id="16" name="Рисунок 16" descr="kvadrat 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vadrat sin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-2"/>
        </w:rPr>
        <w:t> ) или нет (</w:t>
      </w:r>
      <w:r>
        <w:rPr>
          <w:rFonts w:ascii="inherit" w:hAnsi="inherit"/>
          <w:noProof/>
          <w:spacing w:val="-2"/>
        </w:rPr>
        <w:drawing>
          <wp:inline distT="0" distB="0" distL="0" distR="0">
            <wp:extent cx="257175" cy="266700"/>
            <wp:effectExtent l="0" t="0" r="9525" b="0"/>
            <wp:docPr id="15" name="Рисунок 15" descr="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vadra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-2"/>
        </w:rPr>
        <w:t> ). Для перехода на текст задания нажмите на этот значок.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620625" cy="5076825"/>
            <wp:effectExtent l="0" t="0" r="9525" b="9525"/>
            <wp:docPr id="14" name="Рисунок 14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06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19. Страница теста со списком вопросов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 правом верхнем углу страницы отображается время, оставшееся до окончания теста.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Выполнив все задания и проверив их, нажмите на кнопку «Завершить тестирование» и в открывшемся окне подтвердите намерение выполнить это действие.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34925" cy="4362450"/>
            <wp:effectExtent l="0" t="0" r="9525" b="0"/>
            <wp:docPr id="13" name="Рисунок 13" descr="{scr-image-8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{scr-image-80-width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49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20. Кнопка «Завершить тестирование» на странице теста с заданием</w:t>
      </w:r>
    </w:p>
    <w:p w:rsidR="005615DA" w:rsidRDefault="005615DA" w:rsidP="005615DA">
      <w:pPr>
        <w:shd w:val="clear" w:color="auto" w:fill="FFFFFF"/>
      </w:pPr>
      <w:r>
        <w:rPr>
          <w:noProof/>
          <w:lang w:eastAsia="ru-RU"/>
        </w:rPr>
        <w:drawing>
          <wp:inline distT="0" distB="0" distL="0" distR="0">
            <wp:extent cx="4286250" cy="1905000"/>
            <wp:effectExtent l="0" t="0" r="0" b="0"/>
            <wp:docPr id="12" name="Рисунок 12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21. Окно для подтверждения действия закрытия теста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После этого Вы не сможете изменить выбранные ответы в выполненных заданиях и выбрать ответ на вопрос в невыполненных заданиях. При этом откроется страница с результатами тестирования.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649200" cy="5114925"/>
            <wp:effectExtent l="0" t="0" r="0" b="9525"/>
            <wp:docPr id="11" name="Рисунок 11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22. Страница с результатами тестирования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На данной странице отображается процент верных ответов, время, фактически затраченное на тест, и список заданий, в котором для каждого задания указан порядковый номер и текст вопроса, а также условное обозначение результата: верный ответ (</w:t>
      </w:r>
      <w:r>
        <w:rPr>
          <w:rFonts w:ascii="inherit" w:hAnsi="inherit"/>
          <w:noProof/>
          <w:spacing w:val="-2"/>
        </w:rPr>
        <w:drawing>
          <wp:inline distT="0" distB="0" distL="0" distR="0">
            <wp:extent cx="276225" cy="257175"/>
            <wp:effectExtent l="0" t="0" r="9525" b="9525"/>
            <wp:docPr id="10" name="Рисунок 10" descr="galoch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alochka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-2"/>
        </w:rPr>
        <w:t>), неверный ответ (</w:t>
      </w:r>
      <w:r>
        <w:rPr>
          <w:rFonts w:ascii="inherit" w:hAnsi="inherit"/>
          <w:noProof/>
          <w:spacing w:val="-2"/>
        </w:rPr>
        <w:drawing>
          <wp:inline distT="0" distB="0" distL="0" distR="0">
            <wp:extent cx="257175" cy="238125"/>
            <wp:effectExtent l="0" t="0" r="9525" b="9525"/>
            <wp:docPr id="9" name="Рисунок 9" descr="krest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estik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-2"/>
        </w:rPr>
        <w:t> ) или ответ на вопрос не получен (</w:t>
      </w:r>
      <w:r>
        <w:rPr>
          <w:rFonts w:ascii="inherit" w:hAnsi="inherit"/>
          <w:noProof/>
          <w:spacing w:val="-2"/>
        </w:rPr>
        <w:drawing>
          <wp:inline distT="0" distB="0" distL="0" distR="0">
            <wp:extent cx="257175" cy="266700"/>
            <wp:effectExtent l="0" t="0" r="9525" b="0"/>
            <wp:docPr id="8" name="Рисунок 8" descr="kvad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kvadra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/>
          <w:spacing w:val="-2"/>
        </w:rPr>
        <w:t> ). Нажав на этот значок, Вы сможете просмотреть текст задания, выбранный Вами ответ и выделенный зеленым цветом правильный ответ.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267700" cy="4943475"/>
            <wp:effectExtent l="0" t="0" r="0" b="9525"/>
            <wp:docPr id="7" name="Рисунок 7" descr="{scr-image-8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{scr-image-80-width}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23. Страница с заданием после завершения тестирования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i w:val="0"/>
          <w:iCs w:val="0"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3.1.3. Выгрузка протокола о результатах попытки тестирования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 течение суток после завершения попытки тестирования Вы можете скачать протокол с выбранными Вами ответами по всем заданиям. Для этого в пункте навигатора «Тестирование» нажмите кнопку «Обновить историю», расположенную над таблицей попыток, после чего в строке с недавно завершенной попыткой появится значок в столбце «Скачать протокол».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2639675" cy="1952625"/>
            <wp:effectExtent l="0" t="0" r="9525" b="9525"/>
            <wp:docPr id="6" name="Рисунок 6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9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lastRenderedPageBreak/>
        <w:t>Рисунок 24. Значок «Скачать протокол» после завершения попытки тестирования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 xml:space="preserve">Нажмите на указанный значок. В открывшемся стандартном окне выберите вариант – сохранить файл формата MS </w:t>
      </w:r>
      <w:proofErr w:type="spellStart"/>
      <w:r>
        <w:rPr>
          <w:rFonts w:ascii="inherit" w:hAnsi="inherit"/>
          <w:spacing w:val="-2"/>
        </w:rPr>
        <w:t>Word</w:t>
      </w:r>
      <w:proofErr w:type="spellEnd"/>
      <w:r>
        <w:rPr>
          <w:rFonts w:ascii="inherit" w:hAnsi="inherit"/>
          <w:spacing w:val="-2"/>
        </w:rPr>
        <w:t xml:space="preserve"> с протоколом или открыть его в этом редакторе.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Протокол имеет следующий вид.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5781675" cy="4171950"/>
            <wp:effectExtent l="0" t="0" r="9525" b="0"/>
            <wp:docPr id="5" name="Рисунок 5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25. Протокол тестирования, скачиваемый обучающимся после прохождения теста</w:t>
      </w:r>
    </w:p>
    <w:p w:rsidR="005615DA" w:rsidRDefault="005615DA" w:rsidP="005615DA">
      <w:pPr>
        <w:pStyle w:val="3"/>
        <w:shd w:val="clear" w:color="auto" w:fill="FFFFFF"/>
        <w:spacing w:before="240" w:after="120"/>
        <w:rPr>
          <w:rFonts w:ascii="Arial" w:hAnsi="Arial" w:cs="Arial"/>
          <w:color w:val="BA3925"/>
          <w:sz w:val="41"/>
          <w:szCs w:val="41"/>
        </w:rPr>
      </w:pPr>
      <w:r>
        <w:rPr>
          <w:rFonts w:ascii="Arial" w:hAnsi="Arial" w:cs="Arial"/>
          <w:b/>
          <w:bCs/>
          <w:color w:val="BA3925"/>
          <w:sz w:val="41"/>
          <w:szCs w:val="41"/>
        </w:rPr>
        <w:t>3.2. Аудиторное тестирование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b/>
          <w:bCs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3.2.1. Общее описание функций аудиторного тестирования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Мероприятия аудиторного тестирования (АТ) проводятся для группы студентов в аудитории под контролем ответственного лица образовательной организации - Администратора аудиторного тестирования (Администратор АТ).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Администратор АТ выполняет следующие действия:</w:t>
      </w:r>
    </w:p>
    <w:p w:rsidR="005615DA" w:rsidRDefault="005615DA" w:rsidP="005615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ведет список мероприятий АТ;</w:t>
      </w:r>
    </w:p>
    <w:p w:rsidR="005615DA" w:rsidRDefault="005615DA" w:rsidP="005615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на мероприятии АТ запускает процедуру тестирования для группы студентов;</w:t>
      </w:r>
    </w:p>
    <w:p w:rsidR="005615DA" w:rsidRDefault="005615DA" w:rsidP="005615DA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при завершении мероприятия АТ просматривает результаты студентов и скачивает ведомость.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lastRenderedPageBreak/>
        <w:t>Студент выполняет следующие действия:</w:t>
      </w:r>
    </w:p>
    <w:p w:rsidR="005615DA" w:rsidRDefault="005615DA" w:rsidP="005615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записывается на мероприятие АТ в своей организации по своей специальности;</w:t>
      </w:r>
    </w:p>
    <w:p w:rsidR="005615DA" w:rsidRDefault="005615DA" w:rsidP="005615DA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360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выполняет тест, назначенный ему в рамках мероприятия АТ.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3.2.2. Запись на мероприятие АТ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записи на мероприятие АТ войдите в своем личном кабинете в раздел «Календарь», выберите нужную дату и нажмите на кнопку «Записаться на аудиторное тестирование».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12982575" cy="6124575"/>
            <wp:effectExtent l="0" t="0" r="9525" b="9525"/>
            <wp:docPr id="4" name="Рисунок 4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25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26. Интерфейс студента для записи на аудиторные тестирования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В открывшейся карточке внесите в поле ввода полученный от Администратора АТ номер аудиторного тестирования, как показано на рисунке ниже, и нажмите кнопку «Сохранить».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10075" cy="2057400"/>
            <wp:effectExtent l="0" t="0" r="9525" b="0"/>
            <wp:docPr id="3" name="Рисунок 3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27. Карточка ввода номера АТ при записи на него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 xml:space="preserve">После этого в Вашем </w:t>
      </w:r>
      <w:proofErr w:type="spellStart"/>
      <w:r>
        <w:rPr>
          <w:rFonts w:ascii="inherit" w:hAnsi="inherit"/>
          <w:spacing w:val="-2"/>
        </w:rPr>
        <w:t>кадендаре</w:t>
      </w:r>
      <w:proofErr w:type="spellEnd"/>
      <w:r>
        <w:rPr>
          <w:rFonts w:ascii="inherit" w:hAnsi="inherit"/>
          <w:spacing w:val="-2"/>
        </w:rPr>
        <w:t xml:space="preserve"> появится отметка с введенным номером аудиторного тестирования и временем его начала.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925425" cy="6181725"/>
            <wp:effectExtent l="0" t="0" r="9525" b="9525"/>
            <wp:docPr id="2" name="Рисунок 2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42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28. Интерфейс студента с отметкой о записи на аудиторное тестирование</w:t>
      </w:r>
    </w:p>
    <w:p w:rsidR="005615DA" w:rsidRDefault="005615DA" w:rsidP="005615DA">
      <w:pPr>
        <w:pStyle w:val="4"/>
        <w:shd w:val="clear" w:color="auto" w:fill="FFFFFF"/>
        <w:spacing w:before="240" w:after="120"/>
        <w:rPr>
          <w:rFonts w:ascii="Arial" w:hAnsi="Arial" w:cs="Arial"/>
          <w:i w:val="0"/>
          <w:iCs w:val="0"/>
          <w:color w:val="BA3925"/>
          <w:sz w:val="35"/>
          <w:szCs w:val="35"/>
        </w:rPr>
      </w:pPr>
      <w:r>
        <w:rPr>
          <w:rFonts w:ascii="Arial" w:hAnsi="Arial" w:cs="Arial"/>
          <w:b/>
          <w:bCs/>
          <w:color w:val="BA3925"/>
          <w:sz w:val="35"/>
          <w:szCs w:val="35"/>
        </w:rPr>
        <w:t>3.2.3. Прохождение аудиторного тестирования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Для прохождения аудиторного тестирования зайдите в своем личном кабинете в раздел «Тестирование», выберите в таблице нужное мероприятие АТ и нажмите на кнопку «Перейти к тестированию», которая расположена крайнем правом столбце таблицы (см. рисунок).</w:t>
      </w:r>
    </w:p>
    <w:p w:rsidR="005615DA" w:rsidRDefault="005615DA" w:rsidP="005615DA">
      <w:pPr>
        <w:shd w:val="clear" w:color="auto" w:fill="FFFFFF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2763500" cy="2047875"/>
            <wp:effectExtent l="0" t="0" r="0" b="9525"/>
            <wp:docPr id="1" name="Рисунок 1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5DA" w:rsidRDefault="005615DA" w:rsidP="005615DA">
      <w:pPr>
        <w:shd w:val="clear" w:color="auto" w:fill="FFFFFF"/>
        <w:rPr>
          <w:i/>
          <w:iCs/>
          <w:color w:val="7A2518"/>
        </w:rPr>
      </w:pPr>
      <w:r>
        <w:rPr>
          <w:i/>
          <w:iCs/>
          <w:color w:val="7A2518"/>
        </w:rPr>
        <w:t>Рисунок 29. Кнопка «Перейти к тестированию» в личном кабинете студента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Fonts w:ascii="inherit" w:hAnsi="inherit"/>
          <w:spacing w:val="-2"/>
        </w:rPr>
        <w:t>После того как Вам откроется тест, сформированный в рамках текущего мероприятия АТ, выполните все задания теста (по аналогии с режимом самотестирования).</w:t>
      </w:r>
    </w:p>
    <w:p w:rsidR="005615DA" w:rsidRDefault="005615DA" w:rsidP="005615DA">
      <w:pPr>
        <w:pStyle w:val="a3"/>
        <w:shd w:val="clear" w:color="auto" w:fill="FFFFFF"/>
        <w:rPr>
          <w:rFonts w:ascii="inherit" w:hAnsi="inherit"/>
          <w:spacing w:val="-2"/>
        </w:rPr>
      </w:pPr>
      <w:r>
        <w:rPr>
          <w:rStyle w:val="a6"/>
          <w:rFonts w:ascii="inherit" w:hAnsi="inherit"/>
          <w:b/>
          <w:bCs/>
          <w:spacing w:val="-1"/>
        </w:rPr>
        <w:t>После завершения аудиторного тестирования обязательно нажмите на кнопку «Завершить тестирование». В противном случае Ваши результаты не попадут в сводную ведомость с оценками по данному мероприятию АТ.</w:t>
      </w:r>
    </w:p>
    <w:p w:rsidR="007B06D7" w:rsidRDefault="007B06D7">
      <w:bookmarkStart w:id="0" w:name="_GoBack"/>
      <w:bookmarkEnd w:id="0"/>
    </w:p>
    <w:sectPr w:rsidR="007B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5002"/>
    <w:multiLevelType w:val="multilevel"/>
    <w:tmpl w:val="50C2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518F3"/>
    <w:multiLevelType w:val="multilevel"/>
    <w:tmpl w:val="CB92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EC1431"/>
    <w:multiLevelType w:val="multilevel"/>
    <w:tmpl w:val="B01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B5"/>
    <w:rsid w:val="005615DA"/>
    <w:rsid w:val="006850B5"/>
    <w:rsid w:val="007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603BF-8A0A-467A-8A34-C809B936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1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5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5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5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5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15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615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615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Normal (Web)"/>
    <w:basedOn w:val="a"/>
    <w:uiPriority w:val="99"/>
    <w:semiHidden/>
    <w:unhideWhenUsed/>
    <w:rsid w:val="0056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5DA"/>
    <w:rPr>
      <w:color w:val="0000FF"/>
      <w:u w:val="single"/>
    </w:rPr>
  </w:style>
  <w:style w:type="character" w:styleId="a5">
    <w:name w:val="Strong"/>
    <w:basedOn w:val="a0"/>
    <w:uiPriority w:val="22"/>
    <w:qFormat/>
    <w:rsid w:val="005615DA"/>
    <w:rPr>
      <w:b/>
      <w:bCs/>
    </w:rPr>
  </w:style>
  <w:style w:type="character" w:styleId="a6">
    <w:name w:val="Emphasis"/>
    <w:basedOn w:val="a0"/>
    <w:uiPriority w:val="20"/>
    <w:qFormat/>
    <w:rsid w:val="00561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0253">
          <w:marLeft w:val="0"/>
          <w:marRight w:val="0"/>
          <w:marTop w:val="0"/>
          <w:marBottom w:val="0"/>
          <w:divBdr>
            <w:top w:val="single" w:sz="6" w:space="0" w:color="E7E7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7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7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1281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0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55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9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202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12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81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4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335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5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5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4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52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7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03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07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393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2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25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9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294588">
          <w:marLeft w:val="0"/>
          <w:marRight w:val="0"/>
          <w:marTop w:val="0"/>
          <w:marBottom w:val="0"/>
          <w:divBdr>
            <w:top w:val="single" w:sz="6" w:space="0" w:color="E7E7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5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3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8643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4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326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3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78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95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3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0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2139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38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3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878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9792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469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8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4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2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9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930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4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06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4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34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09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1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30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687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9177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6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2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1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6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55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hyperlink" Target="https://selftest-mpe.mededtech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1755</Words>
  <Characters>10009</Characters>
  <Application>Microsoft Office Word</Application>
  <DocSecurity>0</DocSecurity>
  <Lines>83</Lines>
  <Paragraphs>23</Paragraphs>
  <ScaleCrop>false</ScaleCrop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2021-03-31T10:30:00Z</dcterms:created>
  <dcterms:modified xsi:type="dcterms:W3CDTF">2021-03-31T10:33:00Z</dcterms:modified>
</cp:coreProperties>
</file>